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601DBA" w:rsidRDefault="00174BF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ТЕХНИЧКА ШКОЛА МАЈДАНПЕК</w:t>
      </w:r>
    </w:p>
    <w:p w:rsidR="001F55F6" w:rsidRPr="001F55F6" w:rsidRDefault="00174BF6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100625655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174BF6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ВЕЛИКЕ ЛИВАДЕ БР.2</w:t>
      </w:r>
    </w:p>
    <w:p w:rsidR="001F55F6" w:rsidRPr="001F55F6" w:rsidRDefault="00174BF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19250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МАЈДАНПЕК</w:t>
      </w:r>
    </w:p>
    <w:bookmarkEnd w:id="1"/>
    <w:p w:rsidR="001F55F6" w:rsidRPr="001F55F6" w:rsidRDefault="00174BF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174BF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28.11.2023</w:t>
      </w:r>
    </w:p>
    <w:p w:rsidR="001F55F6" w:rsidRPr="001F55F6" w:rsidRDefault="00174BF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960</w:t>
      </w:r>
    </w:p>
    <w:p w:rsidR="001F55F6" w:rsidRPr="00A9707B" w:rsidRDefault="00174BF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174BF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1"/>
    </w:p>
    <w:p w:rsidR="001F55F6" w:rsidRPr="001F55F6" w:rsidRDefault="00174BF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ТЕХНИЧКА ШКОЛА МАЈДАНПЕК</w:t>
      </w:r>
    </w:p>
    <w:p w:rsidR="001F55F6" w:rsidRPr="001F55F6" w:rsidRDefault="00174BF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001</w:t>
      </w:r>
    </w:p>
    <w:p w:rsidR="001F55F6" w:rsidRPr="001F55F6" w:rsidRDefault="00174BF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услуге обуке ученика за управљање возилима Б категорије</w:t>
      </w:r>
    </w:p>
    <w:p w:rsidR="001F55F6" w:rsidRPr="001F55F6" w:rsidRDefault="00174BF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Ф02-0046041</w:t>
      </w:r>
    </w:p>
    <w:p w:rsidR="001F55F6" w:rsidRPr="001F55F6" w:rsidRDefault="00174BF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174BF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80000000</w:t>
      </w:r>
    </w:p>
    <w:p w:rsidR="001F55F6" w:rsidRPr="001F55F6" w:rsidRDefault="00174BF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Набавка услуге обуке ученика за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управљање возилима Б категорије</w:t>
      </w:r>
    </w:p>
    <w:p w:rsidR="001F55F6" w:rsidRPr="00B84A8C" w:rsidRDefault="00174BF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2.126.667,00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174BF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1454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74BF6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ЦОВ Убрзање д.о.о. Мајданпек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112460584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ЗМАЈ ЈОВИНА, 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МАЈДАНПЕК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19250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74BF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1.740.000,00</w:t>
      </w:r>
    </w:p>
    <w:p w:rsidR="001F55F6" w:rsidRPr="00B84A8C" w:rsidRDefault="00174BF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1.740.000,00</w:t>
      </w:r>
    </w:p>
    <w:p w:rsidR="001F55F6" w:rsidRPr="00B84A8C" w:rsidRDefault="00174BF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1454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1454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454C">
        <w:trPr>
          <w:trHeight w:val="40"/>
        </w:trPr>
        <w:tc>
          <w:tcPr>
            <w:tcW w:w="15397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1454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услуге обуке ученика за управљање возилима Б категорије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911, 14.11.2023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2.126.667,00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4145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80000000-Услуге образовања и стручног оспособљавања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усллуге обуке ученика за управљање возилима Б категорије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41454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Нема разлога за набавку која је обликована у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партијама.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Ф02-0046041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15.11.2023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27.11.2023 12:00:00</w:t>
                  </w:r>
                </w:p>
              </w:tc>
            </w:tr>
          </w:tbl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1454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Кристина Павловић Обреновић 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Драгослав Мунћан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Дејан Златић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Душанка </w:t>
                  </w:r>
                  <w:r>
                    <w:rPr>
                      <w:color w:val="000000"/>
                      <w:sz w:val="20"/>
                      <w:szCs w:val="20"/>
                    </w:rPr>
                    <w:t>Цигер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Божић Мишев</w:t>
                  </w:r>
                </w:p>
              </w:tc>
            </w:tr>
          </w:tbl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1454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1454C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1454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услуге обуке ученика за управљање возилима Б категорије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454C" w:rsidRDefault="004145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rPr>
          <w:trHeight w:val="56"/>
        </w:trPr>
        <w:tc>
          <w:tcPr>
            <w:tcW w:w="15397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454C" w:rsidRDefault="00174BF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1454C" w:rsidRDefault="0041454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1454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145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отварања: 27.11.2023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12:00:00</w:t>
                  </w:r>
                </w:p>
              </w:tc>
            </w:tr>
            <w:tr w:rsidR="004145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27.11.2023 12:22:22</w:t>
                  </w:r>
                </w:p>
              </w:tc>
            </w:tr>
            <w:tr w:rsidR="0041454C">
              <w:trPr>
                <w:trHeight w:val="99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145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454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145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АУТО ШКОЛА ПЕТРОВИЋ ТАНДЕМ ДОО, ЗМАЈ ЈОВИНА, 3, 19250, МАЈДАНПЕК,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22.11.2023. 11:27:37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Датум и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Меница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Захтев за регистрацију менице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Образац меничног писма-овлашћења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ЦОВ Убрзање д.о.о. Мајданпек, ЗМАЈ ЈОВИНА, 3, 19250, МАЈДАНПЕК,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25.11.2023. 14:33:57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Опис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примљеног дела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Изјава о испуњенпсти критеријума за квалитативан избор привредног субјекта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Модел уговора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Образац понуде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две менице 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захтев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регистрацију меница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картон депонованих потписа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Уверење да понуђач није осуђиван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спецификација понуде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консолидовани упит стања са уверењем Министартства финансија 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је понуђач уплатио све доспеле обавезе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уверење МУП-а да понуђач не поседује забрану управљања ,оторним возилом "Б" категорије 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Потврда о извршеној регистрацији  ,Министартво финансија издало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27.11.2023.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Решење АПР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Решење МУП-а о дзволи за рад понуђача 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Уверење Вишег суда у Неготину да није покренут кривични постуак нити истрага против понуђача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Уверење Основног суда у Мајданпеку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 није покренут кривични поступак нити истрага против понуђача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27.11.2023. 10:00:00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План обуке </w:t>
                              </w: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454C" w:rsidRDefault="004145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rPr>
          <w:trHeight w:val="62"/>
        </w:trPr>
        <w:tc>
          <w:tcPr>
            <w:tcW w:w="15397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454C" w:rsidRDefault="00174BF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1454C" w:rsidRDefault="0041454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1454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1454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1454C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145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9"/>
                          <w:gridCol w:w="1124"/>
                        </w:tblGrid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 ШКОЛА ПЕТРОВИЋ ТАНДЕМ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1910810.00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1910810.00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фактури, а по извршењу целокупног Уговора, тј. 45 дана од извршене последње Уговорне обавезе Привредног друштва ка Техничкој школи Мајданпек и извршења услуге према Техничкој школи Мајданп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ек.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ЦОВ Убрзање д.о.о. Мајданпек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авансно по склапању уговора и 50% након извршења уговорене обавезе.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454C" w:rsidRDefault="004145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rPr>
          <w:trHeight w:val="50"/>
        </w:trPr>
        <w:tc>
          <w:tcPr>
            <w:tcW w:w="15392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145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1454C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41454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8"/>
                          <w:gridCol w:w="1128"/>
                          <w:gridCol w:w="1123"/>
                          <w:gridCol w:w="1129"/>
                          <w:gridCol w:w="1124"/>
                        </w:tblGrid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 ШКОЛА ПЕТРОВИЋ ТАНДЕМ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1910810.00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1910810.00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по фактури, а по извршењу целокупног Уговора, тј. 45 дана од извршене последње Уговорне обавезе Привредног друштва ка Техничкој школи Ма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јданпек и извршења услуге према Техничкој школи Мајданпек.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ЦОВ Убрзање д.о.о. Мајданпек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50% авансно по склапању уговора и 50% након извршења уговорене обавезе.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454C" w:rsidRDefault="004145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rPr>
          <w:trHeight w:val="48"/>
        </w:trPr>
        <w:tc>
          <w:tcPr>
            <w:tcW w:w="15392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1454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454C" w:rsidRDefault="00174BF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1454C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1454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Одбијено или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ШКОЛА ПЕТРОВИЋ ТАНДЕМ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1.910.810,00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1.910.810,00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ЦОВ Убрзање д.о.о. Мајданпек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454C" w:rsidRDefault="004145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rPr>
          <w:trHeight w:val="14"/>
        </w:trPr>
        <w:tc>
          <w:tcPr>
            <w:tcW w:w="15392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1454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1454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145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145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4145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454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454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ЦОВ Убрзање д.о.о. Мајданпек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1.740.000,00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ШКОЛА ПЕТРОВИЋ ТАНДЕМ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1.910.810,00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454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454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145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454C" w:rsidRDefault="00174BF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изабрана на основу прописаних критеријума за одабир најповољније понуде по расписаној набаци предмет јавне набвке.Понуда је изабрана на основу мање цене, што је и био критеријум за одабир понуде. Критеријум за одабир понуде ј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 био цена, те како је изабрани понуђач понудио мању цену на другог понуђача, понуда изаабраног понуђача је на основу наведених критеријума одабрана.</w:t>
                              </w:r>
                            </w:p>
                          </w:tc>
                        </w:tr>
                      </w:tbl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454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454C" w:rsidRDefault="004145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454C" w:rsidRDefault="004145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454C">
        <w:trPr>
          <w:trHeight w:val="523"/>
        </w:trPr>
        <w:tc>
          <w:tcPr>
            <w:tcW w:w="15392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454C" w:rsidRDefault="004145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454C" w:rsidRDefault="0041454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145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174BF6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Понуда је изабрана на основу прописаних критеријума за одабир</w:t>
      </w: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 најповољније понуде по расписаној набаци предмет јавне набвке.Понуда је изабрана на основу мање цене, што је и био критеријум за одабир понуде. Критеријум за одабир понуде је био цена, те како је изабрани понуђач понудио мању цену на другог понуђача, пону</w:t>
      </w:r>
      <w:r w:rsidRPr="00A37023">
        <w:rPr>
          <w:rFonts w:ascii="Calibri" w:eastAsia="Calibri" w:hAnsi="Calibri" w:cs="Calibri"/>
          <w:w w:val="100"/>
          <w:sz w:val="20"/>
          <w:szCs w:val="20"/>
        </w:rPr>
        <w:t>да изаабраног понуђача је на основу наведених критеријума одабрана.</w:t>
      </w:r>
    </w:p>
    <w:p w:rsidR="001F55F6" w:rsidRPr="00F61EC9" w:rsidRDefault="00174BF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RDefault="00174BF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4BF6">
      <w:pPr>
        <w:spacing w:before="0" w:after="0"/>
      </w:pPr>
      <w:r>
        <w:separator/>
      </w:r>
    </w:p>
  </w:endnote>
  <w:endnote w:type="continuationSeparator" w:id="0">
    <w:p w:rsidR="00000000" w:rsidRDefault="00174B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174BF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4BF6">
      <w:pPr>
        <w:spacing w:before="0" w:after="0"/>
      </w:pPr>
      <w:r>
        <w:separator/>
      </w:r>
    </w:p>
  </w:footnote>
  <w:footnote w:type="continuationSeparator" w:id="0">
    <w:p w:rsidR="00000000" w:rsidRDefault="00174B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4C" w:rsidRDefault="004145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74BF6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1454C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1083-E0D2-4DE8-A119-6A31F22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F6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6"/>
    <w:rPr>
      <w:rFonts w:ascii="Segoe UI" w:hAnsi="Segoe UI" w:cs="Segoe UI"/>
      <w:w w:val="8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WINDOWSSS</cp:lastModifiedBy>
  <cp:revision>2</cp:revision>
  <cp:lastPrinted>2023-11-28T11:27:00Z</cp:lastPrinted>
  <dcterms:created xsi:type="dcterms:W3CDTF">2023-11-28T11:27:00Z</dcterms:created>
  <dcterms:modified xsi:type="dcterms:W3CDTF">2023-11-28T11:27:00Z</dcterms:modified>
</cp:coreProperties>
</file>